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  <w:jc w:val="center"/>
      </w:pPr>
      <w:r>
        <w:rPr>
          <w:rFonts w:ascii="Aptos" w:hAnsi="Aptos"/>
          <w:b/>
          <w:sz w:val="32"/>
        </w:rPr>
        <w:t>REGULAMIN PRZYJMOWANIA DAROWIZN, SPADKÓW, ZAPISÓW, GRANTÓW I DOTACJI</w:t>
      </w:r>
    </w:p>
    <w:p>
      <w:pPr>
        <w:spacing w:after="40"/>
        <w:jc w:val="center"/>
      </w:pPr>
      <w:r>
        <w:rPr>
          <w:rFonts w:ascii="Aptos" w:hAnsi="Aptos"/>
          <w:b/>
          <w:sz w:val="22"/>
        </w:rPr>
        <w:t>Fundacja FUTUREWAVE</w:t>
      </w:r>
    </w:p>
    <w:p>
      <w:pPr>
        <w:spacing w:after="320"/>
        <w:jc w:val="center"/>
      </w:pPr>
      <w:r>
        <w:rPr>
          <w:rFonts w:ascii="Aptos" w:hAnsi="Aptos"/>
          <w:i/>
          <w:sz w:val="22"/>
        </w:rPr>
        <w:t>Tekst jednolity</w:t>
      </w:r>
    </w:p>
    <w:p>
      <w:pPr>
        <w:spacing w:after="160"/>
        <w:jc w:val="both"/>
      </w:pPr>
      <w:r>
        <w:rPr>
          <w:rFonts w:ascii="Aptos" w:hAnsi="Aptos"/>
          <w:sz w:val="22"/>
        </w:rPr>
        <w:t>Regulamin określa zasady pozyskiwania, weryfikacji, przyjmowania, dokumentowania i rozliczania darowizn, spadków, zapisów, grantów i dotacji przez Fundację FUTUREWAVE, z uwzględnieniem ochrony jej celów statutowych, niezależności, transparentności oraz zgodności z prawem.</w:t>
      </w:r>
    </w:p>
    <w:p>
      <w:pPr>
        <w:pStyle w:val="Heading1"/>
      </w:pPr>
      <w:r>
        <w:t>§ 1. Postanowienia ogólne</w:t>
      </w:r>
    </w:p>
    <w:p>
      <w:pPr>
        <w:jc w:val="both"/>
      </w:pPr>
      <w:r>
        <w:rPr>
          <w:rFonts w:ascii="Aptos" w:hAnsi="Aptos"/>
          <w:sz w:val="22"/>
        </w:rPr>
        <w:t>1. Fundacja FUTUREWAVE, zwana dalej „Fundacją”, przyjmuje środki i składniki majątkowe wyłącznie w sposób zgodny z jej Statutem, celami statutowymi, przepisami prawa oraz niniejszym Regulaminem.</w:t>
      </w:r>
    </w:p>
    <w:p>
      <w:pPr>
        <w:jc w:val="both"/>
      </w:pPr>
      <w:r>
        <w:rPr>
          <w:rFonts w:ascii="Aptos" w:hAnsi="Aptos"/>
          <w:sz w:val="22"/>
        </w:rPr>
        <w:t>2. Regulamin stosuje się do darowizn pieniężnych i rzeczowych, spadków, zapisów, grantów, dotacji, subwencji, środków z kampanii fundraisingowych oraz innych nieodpłatnych przysporzeń, zwanych dalej łącznie „świadczeniami”.</w:t>
      </w:r>
    </w:p>
    <w:p>
      <w:pPr>
        <w:jc w:val="both"/>
      </w:pPr>
      <w:r>
        <w:rPr>
          <w:rFonts w:ascii="Aptos" w:hAnsi="Aptos"/>
          <w:sz w:val="22"/>
        </w:rPr>
        <w:t>3. Decyzje w sprawach objętych Regulaminem podejmuje Zarząd Fundacji, a w bieżących sprawach działa Prezes Zarządu – Artur Kustosz – w granicach reprezentacji Fundacji i udzielonych upoważnień.</w:t>
      </w:r>
    </w:p>
    <w:p>
      <w:pPr>
        <w:pStyle w:val="Heading1"/>
      </w:pPr>
      <w:r>
        <w:t>§ 2. Zasady przyjmowania świadczeń</w:t>
      </w:r>
    </w:p>
    <w:p>
      <w:pPr>
        <w:jc w:val="both"/>
      </w:pPr>
      <w:r>
        <w:rPr>
          <w:rFonts w:ascii="Aptos" w:hAnsi="Aptos"/>
          <w:sz w:val="22"/>
        </w:rPr>
        <w:t>1. Fundacja może przyjmować świadczenia od osób fizycznych, osób prawnych, jednostek organizacyjnych oraz podmiotów publicznych i prywatnych, o ile źródło, cel, warunki i sposób przekazania świadczenia nie budzą uzasadnionych wątpliwości.</w:t>
      </w:r>
    </w:p>
    <w:p>
      <w:pPr>
        <w:jc w:val="both"/>
      </w:pPr>
      <w:r>
        <w:rPr>
          <w:rFonts w:ascii="Aptos" w:hAnsi="Aptos"/>
          <w:sz w:val="22"/>
        </w:rPr>
        <w:t>2. Przyjęcie świadczenia nie może prowadzić do naruszenia niezależności Fundacji, uzależnienia jej działań od darczyńcy lub finansującego ani ograniczenia jej swobody w realizacji celów statutowych.</w:t>
      </w:r>
    </w:p>
    <w:p>
      <w:pPr>
        <w:jc w:val="both"/>
      </w:pPr>
      <w:r>
        <w:rPr>
          <w:rFonts w:ascii="Aptos" w:hAnsi="Aptos"/>
          <w:sz w:val="22"/>
        </w:rPr>
        <w:t>3. Fundacja nie przyjmuje świadczeń, których warunki są sprzeczne z prawem, dobrymi obyczajami, Statutem, celami Fundacji lub jej interesem, a także świadczeń wymagających działań wykraczających poza możliwości organizacyjne lub finansowe Fundacji.</w:t>
      </w:r>
    </w:p>
    <w:p>
      <w:pPr>
        <w:pStyle w:val="Heading1"/>
      </w:pPr>
      <w:r>
        <w:t>§ 3. Weryfikacja zgodności i źródła środków</w:t>
      </w:r>
    </w:p>
    <w:p>
      <w:pPr>
        <w:jc w:val="both"/>
      </w:pPr>
      <w:r>
        <w:rPr>
          <w:rFonts w:ascii="Aptos" w:hAnsi="Aptos"/>
          <w:sz w:val="22"/>
        </w:rPr>
        <w:t>1. Przed przyjęciem świadczenia Fundacja dokonuje oceny jego zgodności z celami statutowymi, warunkami przekazania, reputacją i wiarygodnością przekazującego oraz ryzykami dla niezależności i dobrego imienia Fundacji.</w:t>
      </w:r>
    </w:p>
    <w:p>
      <w:pPr>
        <w:jc w:val="both"/>
      </w:pPr>
      <w:r>
        <w:rPr>
          <w:rFonts w:ascii="Aptos" w:hAnsi="Aptos"/>
          <w:sz w:val="22"/>
        </w:rPr>
        <w:t>2. Ocena obejmuje, stosownie do wartości i charakteru świadczenia, w szczególności:</w:t>
      </w:r>
    </w:p>
    <w:p>
      <w:pPr>
        <w:numPr>
          <w:ilvl w:val="0"/>
          <w:numId w:val="10"/>
        </w:numPr>
        <w:spacing w:after="80"/>
        <w:ind w:left="720"/>
      </w:pPr>
      <w:r>
        <w:rPr>
          <w:rFonts w:ascii="Aptos" w:hAnsi="Aptos"/>
          <w:sz w:val="22"/>
        </w:rPr>
        <w:t>identyfikację darczyńcy lub podmiotu finansującego oraz osoby działającej w jego imieniu;</w:t>
      </w:r>
    </w:p>
    <w:p>
      <w:pPr>
        <w:numPr>
          <w:ilvl w:val="0"/>
          <w:numId w:val="10"/>
        </w:numPr>
        <w:spacing w:after="80"/>
        <w:ind w:left="720"/>
      </w:pPr>
      <w:r>
        <w:rPr>
          <w:rFonts w:ascii="Aptos" w:hAnsi="Aptos"/>
          <w:sz w:val="22"/>
        </w:rPr>
        <w:t>ustalenie celu, wartości, formy i warunków przekazania świadczenia;</w:t>
      </w:r>
    </w:p>
    <w:p>
      <w:pPr>
        <w:numPr>
          <w:ilvl w:val="0"/>
          <w:numId w:val="10"/>
        </w:numPr>
        <w:spacing w:after="80"/>
        <w:ind w:left="720"/>
      </w:pPr>
      <w:r>
        <w:rPr>
          <w:rFonts w:ascii="Aptos" w:hAnsi="Aptos"/>
          <w:sz w:val="22"/>
        </w:rPr>
        <w:t>ocenę zgodności celu świadczenia z celami statutowymi Fundacji;</w:t>
      </w:r>
    </w:p>
    <w:p>
      <w:pPr>
        <w:numPr>
          <w:ilvl w:val="0"/>
          <w:numId w:val="10"/>
        </w:numPr>
        <w:spacing w:after="80"/>
        <w:ind w:left="720"/>
      </w:pPr>
      <w:r>
        <w:rPr>
          <w:rFonts w:ascii="Aptos" w:hAnsi="Aptos"/>
          <w:sz w:val="22"/>
        </w:rPr>
        <w:t>ocenę, czy warunki nie stanowią niedopuszczalnej ingerencji w niezależność Fundacji;</w:t>
      </w:r>
    </w:p>
    <w:p>
      <w:pPr>
        <w:numPr>
          <w:ilvl w:val="0"/>
          <w:numId w:val="10"/>
        </w:numPr>
        <w:spacing w:after="80"/>
        <w:ind w:left="720"/>
      </w:pPr>
      <w:r>
        <w:rPr>
          <w:rFonts w:ascii="Aptos" w:hAnsi="Aptos"/>
          <w:sz w:val="22"/>
        </w:rPr>
        <w:t>ocenę ryzyka pochodzenia środków z działalności niezgodnej z prawem, korupcji, oszustwa, prania pieniędzy, finansowania terroryzmu lub innych źródeł nieakceptowalnych.</w:t>
      </w:r>
    </w:p>
    <w:p>
      <w:pPr>
        <w:jc w:val="both"/>
      </w:pPr>
      <w:r>
        <w:rPr>
          <w:rFonts w:ascii="Aptos" w:hAnsi="Aptos"/>
          <w:sz w:val="22"/>
        </w:rPr>
        <w:t>3. Fundacja może zażądać od przekazującego dodatkowych wyjaśnień, dokumentów potwierdzających źródło i przeznaczenie środków albo danych niezbędnych do zawarcia i wykonania umowy. Brak wyjaśnień lub dokumentów może stanowić podstawę odmowy.</w:t>
      </w:r>
    </w:p>
    <w:p>
      <w:pPr>
        <w:pStyle w:val="Heading1"/>
      </w:pPr>
      <w:r>
        <w:t>§ 4. Darowizny celowe</w:t>
      </w:r>
    </w:p>
    <w:p>
      <w:pPr>
        <w:jc w:val="both"/>
      </w:pPr>
      <w:r>
        <w:rPr>
          <w:rFonts w:ascii="Aptos" w:hAnsi="Aptos"/>
          <w:sz w:val="22"/>
        </w:rPr>
        <w:t>1. Darowizna celowa może zostać przyjęta, jeżeli wskazany cel pozostaje zgodny z celami statutowymi Fundacji, jest możliwy do zrealizowania oraz pozwala na rzetelne rozliczenie środków.</w:t>
      </w:r>
    </w:p>
    <w:p>
      <w:pPr>
        <w:jc w:val="both"/>
      </w:pPr>
      <w:r>
        <w:rPr>
          <w:rFonts w:ascii="Aptos" w:hAnsi="Aptos"/>
          <w:sz w:val="22"/>
        </w:rPr>
        <w:t>2. Ograniczenia dotyczące celu, terminu, sposobu wykorzystania lub sprawozdawczości wymagają uprzedniej akceptacji Fundacji, a przy świadczeniach o istotnej wartości lub szczególnych warunkach – formy pisemnej lub dokumentowej.</w:t>
      </w:r>
    </w:p>
    <w:p>
      <w:pPr>
        <w:jc w:val="both"/>
      </w:pPr>
      <w:r>
        <w:rPr>
          <w:rFonts w:ascii="Aptos" w:hAnsi="Aptos"/>
          <w:sz w:val="22"/>
        </w:rPr>
        <w:t>3. Jeżeli realizacja celu stanie się niemożliwa, niecelowa lub sprzeczna z prawem, Fundacja podejmuje działania przewidziane umową albo uzgadnia z przekazującym zmianę celu; w braku takiej możliwości stosuje przepisy prawa i warunki przyjęcia świadczenia.</w:t>
      </w:r>
    </w:p>
    <w:p>
      <w:pPr>
        <w:pStyle w:val="Heading1"/>
      </w:pPr>
      <w:r>
        <w:t>§ 5. Odmowa przyjęcia oraz zwrot środków</w:t>
      </w:r>
    </w:p>
    <w:p>
      <w:pPr>
        <w:jc w:val="both"/>
      </w:pPr>
      <w:r>
        <w:rPr>
          <w:rFonts w:ascii="Aptos" w:hAnsi="Aptos"/>
          <w:sz w:val="22"/>
        </w:rPr>
        <w:t>1. Fundacja odmawia przyjęcia świadczenia lub rezygnuje z jego przyjęcia, w szczególności gdy:</w:t>
      </w:r>
    </w:p>
    <w:p>
      <w:pPr>
        <w:numPr>
          <w:ilvl w:val="0"/>
          <w:numId w:val="11"/>
        </w:numPr>
        <w:spacing w:after="80"/>
        <w:ind w:left="720"/>
      </w:pPr>
      <w:r>
        <w:rPr>
          <w:rFonts w:ascii="Aptos" w:hAnsi="Aptos"/>
          <w:sz w:val="22"/>
        </w:rPr>
        <w:t>świadczenie pochodzi lub może pochodzić z nieakceptowalnego albo nieustalonego źródła;</w:t>
      </w:r>
    </w:p>
    <w:p>
      <w:pPr>
        <w:numPr>
          <w:ilvl w:val="0"/>
          <w:numId w:val="11"/>
        </w:numPr>
        <w:spacing w:after="80"/>
        <w:ind w:left="720"/>
      </w:pPr>
      <w:r>
        <w:rPr>
          <w:rFonts w:ascii="Aptos" w:hAnsi="Aptos"/>
          <w:sz w:val="22"/>
        </w:rPr>
        <w:t>warunki świadczenia są niezgodne z prawem, Statutem, celami Fundacji albo naruszają jej niezależność;</w:t>
      </w:r>
    </w:p>
    <w:p>
      <w:pPr>
        <w:numPr>
          <w:ilvl w:val="0"/>
          <w:numId w:val="11"/>
        </w:numPr>
        <w:spacing w:after="80"/>
        <w:ind w:left="720"/>
      </w:pPr>
      <w:r>
        <w:rPr>
          <w:rFonts w:ascii="Aptos" w:hAnsi="Aptos"/>
          <w:sz w:val="22"/>
        </w:rPr>
        <w:t>przyjęcie mogłoby narazić Fundację na odpowiedzialność prawną, konflikt interesów, ryzyko reputacyjne lub nadmierne koszty;</w:t>
      </w:r>
    </w:p>
    <w:p>
      <w:pPr>
        <w:numPr>
          <w:ilvl w:val="0"/>
          <w:numId w:val="11"/>
        </w:numPr>
        <w:spacing w:after="80"/>
        <w:ind w:left="720"/>
      </w:pPr>
      <w:r>
        <w:rPr>
          <w:rFonts w:ascii="Aptos" w:hAnsi="Aptos"/>
          <w:sz w:val="22"/>
        </w:rPr>
        <w:t>przekazujący odmawia udzielenia racjonalnie wymaganych wyjaśnień lub dokumentów;</w:t>
      </w:r>
    </w:p>
    <w:p>
      <w:pPr>
        <w:numPr>
          <w:ilvl w:val="0"/>
          <w:numId w:val="11"/>
        </w:numPr>
        <w:spacing w:after="80"/>
        <w:ind w:left="720"/>
      </w:pPr>
      <w:r>
        <w:rPr>
          <w:rFonts w:ascii="Aptos" w:hAnsi="Aptos"/>
          <w:sz w:val="22"/>
        </w:rPr>
        <w:t>świadczenie rzeczowe jest nieprzydatne, wadliwe, obciążone prawami osób trzecich albo powoduje nieproporcjonalne koszty przechowania, ubezpieczenia, transportu lub zagospodarowania.</w:t>
      </w:r>
    </w:p>
    <w:p>
      <w:pPr>
        <w:jc w:val="both"/>
      </w:pPr>
      <w:r>
        <w:rPr>
          <w:rFonts w:ascii="Aptos" w:hAnsi="Aptos"/>
          <w:sz w:val="22"/>
        </w:rPr>
        <w:t>2. Jeżeli środki wpłynęły przed zakończeniem weryfikacji, Fundacja może je wyodrębnić, wstrzymać ich wykorzystanie, zwrócić przekazującemu, a gdy zwrot byłby niedopuszczalny lub niemożliwy – postąpić zgodnie z obowiązującymi przepisami oraz decyzją Zarządu.</w:t>
      </w:r>
    </w:p>
    <w:p>
      <w:pPr>
        <w:pStyle w:val="Heading1"/>
      </w:pPr>
      <w:r>
        <w:t>§ 6. Umowy, potwierdzenia i dokumentowanie</w:t>
      </w:r>
    </w:p>
    <w:p>
      <w:pPr>
        <w:jc w:val="both"/>
      </w:pPr>
      <w:r>
        <w:rPr>
          <w:rFonts w:ascii="Aptos" w:hAnsi="Aptos"/>
          <w:sz w:val="22"/>
        </w:rPr>
        <w:t>1. Świadczenia przyjmuje się na podstawie przelewu, umowy, oświadczenia, decyzji o przyznaniu środków, testamentu, dokumentu przekazania rzeczy lub innego dokumentu właściwego dla danego rodzaju świadczenia.</w:t>
      </w:r>
    </w:p>
    <w:p>
      <w:pPr>
        <w:jc w:val="both"/>
      </w:pPr>
      <w:r>
        <w:rPr>
          <w:rFonts w:ascii="Aptos" w:hAnsi="Aptos"/>
          <w:sz w:val="22"/>
        </w:rPr>
        <w:t>2. Umowę darowizny lub grantu zawiera się w szczególności, gdy świadczenie jest celowe, obejmuje obowiązki sprawozdawcze, harmonogram, zasady zwrotu, przekazanie rzeczy, prawa autorskie, poufność albo inne istotne warunki.</w:t>
      </w:r>
    </w:p>
    <w:p>
      <w:pPr>
        <w:jc w:val="both"/>
      </w:pPr>
      <w:r>
        <w:rPr>
          <w:rFonts w:ascii="Aptos" w:hAnsi="Aptos"/>
          <w:sz w:val="22"/>
        </w:rPr>
        <w:t>3. Fundacja może wystawić potwierdzenie otrzymania świadczenia. Potwierdzenie wskazuje co najmniej dane Fundacji, dane przekazującego – o ile zostały podane – datę, rodzaj i wartość świadczenia oraz ewentualny cel.</w:t>
      </w:r>
    </w:p>
    <w:p>
      <w:pPr>
        <w:jc w:val="both"/>
      </w:pPr>
      <w:r>
        <w:rPr>
          <w:rFonts w:ascii="Aptos" w:hAnsi="Aptos"/>
          <w:sz w:val="22"/>
        </w:rPr>
        <w:t>4. Potwierdzenie otrzymania świadczenia nie stanowi zapewnienia o możliwości skorzystania przez przekazującego z jakiejkolwiek ulgi, odliczenia lub preferencji podatkowej. Ocena skutków podatkowych należy do przekazującego i właściwych organów.</w:t>
      </w:r>
    </w:p>
    <w:p>
      <w:pPr>
        <w:pStyle w:val="Heading1"/>
      </w:pPr>
      <w:r>
        <w:t>§ 7. Ewidencja księgowa i rozliczanie</w:t>
      </w:r>
    </w:p>
    <w:p>
      <w:pPr>
        <w:jc w:val="both"/>
      </w:pPr>
      <w:r>
        <w:rPr>
          <w:rFonts w:ascii="Aptos" w:hAnsi="Aptos"/>
          <w:sz w:val="22"/>
        </w:rPr>
        <w:t>1. Wszystkie świadczenia podlegają ujęciu w ewidencji księgowej i dokumentacyjnej Fundacji zgodnie z przepisami prawa, polityką rachunkowości oraz zasadami wyodrębniania środków celowych.</w:t>
      </w:r>
    </w:p>
    <w:p>
      <w:pPr>
        <w:jc w:val="both"/>
      </w:pPr>
      <w:r>
        <w:rPr>
          <w:rFonts w:ascii="Aptos" w:hAnsi="Aptos"/>
          <w:sz w:val="22"/>
        </w:rPr>
        <w:t>2. Dla świadczeń rzeczowych sporządza się dokumentację przyjęcia, opis przedmiotu, ustalenie wartości oraz – w razie potrzeby – protokół przekazania lub wyceny.</w:t>
      </w:r>
    </w:p>
    <w:p>
      <w:pPr>
        <w:jc w:val="both"/>
      </w:pPr>
      <w:r>
        <w:rPr>
          <w:rFonts w:ascii="Aptos" w:hAnsi="Aptos"/>
          <w:sz w:val="22"/>
        </w:rPr>
        <w:t>3. Środki celowe są ewidencjonowane w sposób umożliwiający ustalenie ich źródła, przeznaczenia, wykorzystania i rozliczenia. Dokumentacja jest przechowywana przez okres wymagany przepisami prawa.</w:t>
      </w:r>
    </w:p>
    <w:p>
      <w:pPr>
        <w:pStyle w:val="Heading1"/>
      </w:pPr>
      <w:r>
        <w:t>§ 8. Kampanie fundraisingowe</w:t>
      </w:r>
    </w:p>
    <w:p>
      <w:pPr>
        <w:jc w:val="both"/>
      </w:pPr>
      <w:r>
        <w:rPr>
          <w:rFonts w:ascii="Aptos" w:hAnsi="Aptos"/>
          <w:sz w:val="22"/>
        </w:rPr>
        <w:t>1. Kampanie fundraisingowe prowadzi się rzetelnie, przejrzyście i z jasnym wskazaniem organizatora, celu, przewidywanego sposobu wykorzystania środków oraz kanałów wpłat.</w:t>
      </w:r>
    </w:p>
    <w:p>
      <w:pPr>
        <w:jc w:val="both"/>
      </w:pPr>
      <w:r>
        <w:rPr>
          <w:rFonts w:ascii="Aptos" w:hAnsi="Aptos"/>
          <w:sz w:val="22"/>
        </w:rPr>
        <w:t>2. Materiały kampanii nie mogą wprowadzać w błąd, wywierać niedopuszczalnej presji ani zawierać obietnic niezgodnych z prawem lub niemożliwych do wykonania.</w:t>
      </w:r>
    </w:p>
    <w:p>
      <w:pPr>
        <w:jc w:val="both"/>
      </w:pPr>
      <w:r>
        <w:rPr>
          <w:rFonts w:ascii="Aptos" w:hAnsi="Aptos"/>
          <w:sz w:val="22"/>
        </w:rPr>
        <w:t>3. Zbiórki publiczne prowadzi się wyłącznie z zachowaniem wymogów właściwych przepisów. Fundacja prowadzi dokumentację wpływów, kosztów i rozliczenia kampanii adekwatną do jej formy i skali.</w:t>
      </w:r>
    </w:p>
    <w:p>
      <w:pPr>
        <w:pStyle w:val="Heading1"/>
      </w:pPr>
      <w:r>
        <w:t>§ 9. Ochrona danych darczyńców</w:t>
      </w:r>
    </w:p>
    <w:p>
      <w:pPr>
        <w:jc w:val="both"/>
      </w:pPr>
      <w:r>
        <w:rPr>
          <w:rFonts w:ascii="Aptos" w:hAnsi="Aptos"/>
          <w:sz w:val="22"/>
        </w:rPr>
        <w:t>1. Fundacja przetwarza dane osobowe darczyńców, grantodawców, spadkodawców, zapisodawców i osób reprezentujących podmioty finansujące wyłącznie w zakresie niezbędnym do przyjęcia, wykonania, udokumentowania i rozliczenia świadczenia, realizacji obowiązków prawnych oraz ochrony roszczeń.</w:t>
      </w:r>
    </w:p>
    <w:p>
      <w:pPr>
        <w:jc w:val="both"/>
      </w:pPr>
      <w:r>
        <w:rPr>
          <w:rFonts w:ascii="Aptos" w:hAnsi="Aptos"/>
          <w:sz w:val="22"/>
        </w:rPr>
        <w:t>2. Dane nie są wykorzystywane do celów marketingowych ani publikowane bez odpowiedniej podstawy prawnej. Fundacja stosuje środki organizacyjne i techniczne adekwatne do ryzyka oraz udostępnia informacje wymagane przepisami o ochronie danych osobowych.</w:t>
      </w:r>
    </w:p>
    <w:p>
      <w:pPr>
        <w:pStyle w:val="Heading1"/>
      </w:pPr>
      <w:r>
        <w:t>§ 10. Sankcje i środki z nieakceptowalnych źródeł</w:t>
      </w:r>
    </w:p>
    <w:p>
      <w:pPr>
        <w:jc w:val="both"/>
      </w:pPr>
      <w:r>
        <w:rPr>
          <w:rFonts w:ascii="Aptos" w:hAnsi="Aptos"/>
          <w:sz w:val="22"/>
        </w:rPr>
        <w:t>1. W razie podejrzenia, że świadczenie pochodzi z nieakceptowalnego źródła lub jest związane z naruszeniem prawa, Fundacja niezwłocznie wstrzymuje jego wykorzystanie i przeprowadza dodatkową weryfikację.</w:t>
      </w:r>
    </w:p>
    <w:p>
      <w:pPr>
        <w:jc w:val="both"/>
      </w:pPr>
      <w:r>
        <w:rPr>
          <w:rFonts w:ascii="Aptos" w:hAnsi="Aptos"/>
          <w:sz w:val="22"/>
        </w:rPr>
        <w:t>2. Fundacja może odmówić przyjęcia, zwrócić świadczenie, rozwiązać umowę, wstrzymać realizację projektu, dochodzić roszczeń lub podjąć inne działania wymagane prawem. Jeżeli przepisy nakładają obowiązek zawiadomienia właściwego organu, Fundacja realizuje ten obowiązek.</w:t>
      </w:r>
    </w:p>
    <w:p>
      <w:pPr>
        <w:jc w:val="both"/>
      </w:pPr>
      <w:r>
        <w:rPr>
          <w:rFonts w:ascii="Aptos" w:hAnsi="Aptos"/>
          <w:sz w:val="22"/>
        </w:rPr>
        <w:t>3. Osoba działająca w imieniu Fundacji, która stwierdzi ryzyko wskazane w ust. 1, przekazuje informację Prezesowi Zarządu bez zbędnej zwłoki i nie podejmuje samodzielnie czynności prowadzących do wykorzystania środków.</w:t>
      </w:r>
    </w:p>
    <w:p>
      <w:pPr>
        <w:pStyle w:val="Heading1"/>
      </w:pPr>
      <w:r>
        <w:t>§ 11. Postanowienia końcowe</w:t>
      </w:r>
    </w:p>
    <w:p>
      <w:pPr>
        <w:jc w:val="both"/>
      </w:pPr>
      <w:r>
        <w:rPr>
          <w:rFonts w:ascii="Aptos" w:hAnsi="Aptos"/>
          <w:sz w:val="22"/>
        </w:rPr>
        <w:t>1. Regulamin wchodzi w życie z dniem jego uchwalenia przez Zarząd Fundacji.</w:t>
      </w:r>
    </w:p>
    <w:p>
      <w:pPr>
        <w:spacing w:after="360"/>
        <w:jc w:val="both"/>
      </w:pPr>
      <w:r>
        <w:rPr>
          <w:rFonts w:ascii="Aptos" w:hAnsi="Aptos"/>
          <w:sz w:val="22"/>
        </w:rPr>
        <w:t>2. W sprawach nieuregulowanych Regulaminem stosuje się Statut Fundacji FUTUREWAVE oraz właściwe przepisy prawa.</w:t>
      </w:r>
    </w:p>
    <w:p>
      <w:pPr>
        <w:spacing w:after="480"/>
      </w:pPr>
      <w:r>
        <w:rPr>
          <w:rFonts w:ascii="Aptos" w:hAnsi="Aptos"/>
          <w:sz w:val="22"/>
        </w:rPr>
        <w:t>Kraków, dnia ................................ r.</w:t>
      </w:r>
    </w:p>
    <w:p>
      <w:pPr>
        <w:spacing w:after="40"/>
        <w:jc w:val="right"/>
      </w:pPr>
      <w:r>
        <w:rPr>
          <w:rFonts w:ascii="Aptos" w:hAnsi="Aptos"/>
          <w:sz w:val="22"/>
        </w:rPr>
        <w:t>........................................................................................</w:t>
      </w:r>
    </w:p>
    <w:p>
      <w:pPr>
        <w:spacing w:after="240"/>
        <w:jc w:val="right"/>
      </w:pPr>
      <w:r>
        <w:rPr>
          <w:rFonts w:ascii="Aptos" w:hAnsi="Aptos"/>
          <w:sz w:val="22"/>
        </w:rPr>
        <w:t>Artur Kustosz – Prezes Zarządu</w:t>
      </w:r>
    </w:p>
    <w:p>
      <w:r>
        <w:br w:type="page"/>
      </w:r>
    </w:p>
    <w:p>
      <w:pPr>
        <w:pStyle w:val="Heading1"/>
      </w:pPr>
      <w:r>
        <w:t>ZAŁĄCZNIK NR 1 — FORMULARZ OCENY DAROWIZNY / ŚWIADCZENIA</w:t>
      </w:r>
    </w:p>
    <w:p>
      <w:pPr/>
      <w:r>
        <w:rPr>
          <w:rFonts w:ascii="Aptos" w:hAnsi="Aptos"/>
          <w:sz w:val="22"/>
        </w:rPr>
        <w:t>Numer sprawy: ............................................................    Data oceny: ............................................................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space="1" w:color="808080"/>
          <w:left w:val="single" w:sz="4" w:space="1" w:color="808080"/>
          <w:bottom w:val="single" w:sz="4" w:space="1" w:color="808080"/>
          <w:right w:val="single" w:sz="4" w:space="1" w:color="808080"/>
          <w:insideH w:val="single" w:sz="4" w:space="1" w:color="808080"/>
          <w:insideV w:val="single" w:sz="4" w:space="1" w:color="808080"/>
        </w:tblBorders>
      </w:tblPr>
      <w:tblGrid>
        <w:gridCol w:w="4320"/>
        <w:gridCol w:w="4320"/>
      </w:tblGrid>
      <w:tr>
        <w:tc>
          <w:tcPr>
            <w:tcW w:type="dxa" w:w="3024"/>
            <w:shd w:val="clear" w:color="auto" w:fill="D9E2F3"/>
          </w:tcPr>
          <w:p>
            <w:r>
              <w:rPr>
                <w:b/>
                <w:color w:val="000000"/>
              </w:rPr>
              <w:t>Element oceny</w:t>
            </w:r>
          </w:p>
        </w:tc>
        <w:tc>
          <w:tcPr>
            <w:tcW w:type="dxa" w:w="6120"/>
            <w:shd w:val="clear" w:color="auto" w:fill="D9E2F3"/>
          </w:tcPr>
          <w:p>
            <w:r>
              <w:rPr>
                <w:b/>
                <w:color w:val="000000"/>
              </w:rPr>
              <w:t>Informacja / wynik</w:t>
            </w:r>
          </w:p>
        </w:tc>
      </w:tr>
      <w:tr>
        <w:tc>
          <w:tcPr>
            <w:tcW w:type="dxa" w:w="3024"/>
          </w:tcPr>
          <w:p>
            <w:r>
              <w:rPr>
                <w:b w:val="0"/>
              </w:rPr>
              <w:t>Darczyńca / finansujący</w:t>
            </w:r>
          </w:p>
        </w:tc>
        <w:tc>
          <w:tcPr>
            <w:tcW w:type="dxa" w:w="6120"/>
          </w:tcPr>
          <w:p>
            <w:r>
              <w:rPr>
                <w:b w:val="0"/>
              </w:rPr>
            </w:r>
          </w:p>
        </w:tc>
      </w:tr>
      <w:tr>
        <w:tc>
          <w:tcPr>
            <w:tcW w:type="dxa" w:w="3024"/>
          </w:tcPr>
          <w:p>
            <w:r>
              <w:rPr>
                <w:b w:val="0"/>
              </w:rPr>
              <w:t>Rodzaj świadczenia</w:t>
            </w:r>
          </w:p>
        </w:tc>
        <w:tc>
          <w:tcPr>
            <w:tcW w:type="dxa" w:w="6120"/>
          </w:tcPr>
          <w:p>
            <w:r>
              <w:rPr>
                <w:b w:val="0"/>
              </w:rPr>
              <w:t>☐ darowizna  ☐ spadek / zapis  ☐ grant  ☐ dotacja  ☐ rzeczowe  ☐ inne</w:t>
            </w:r>
          </w:p>
        </w:tc>
      </w:tr>
      <w:tr>
        <w:tc>
          <w:tcPr>
            <w:tcW w:type="dxa" w:w="3024"/>
          </w:tcPr>
          <w:p>
            <w:r>
              <w:rPr>
                <w:b w:val="0"/>
              </w:rPr>
              <w:t>Wartość i forma</w:t>
            </w:r>
          </w:p>
        </w:tc>
        <w:tc>
          <w:tcPr>
            <w:tcW w:type="dxa" w:w="6120"/>
          </w:tcPr>
          <w:p>
            <w:r>
              <w:rPr>
                <w:b w:val="0"/>
              </w:rPr>
            </w:r>
          </w:p>
        </w:tc>
      </w:tr>
      <w:tr>
        <w:tc>
          <w:tcPr>
            <w:tcW w:type="dxa" w:w="3024"/>
          </w:tcPr>
          <w:p>
            <w:r>
              <w:rPr>
                <w:b w:val="0"/>
              </w:rPr>
              <w:t>Cel / warunki świadczenia</w:t>
            </w:r>
          </w:p>
        </w:tc>
        <w:tc>
          <w:tcPr>
            <w:tcW w:type="dxa" w:w="6120"/>
          </w:tcPr>
          <w:p>
            <w:r>
              <w:rPr>
                <w:b w:val="0"/>
              </w:rPr>
            </w:r>
          </w:p>
        </w:tc>
      </w:tr>
      <w:tr>
        <w:tc>
          <w:tcPr>
            <w:tcW w:type="dxa" w:w="3024"/>
          </w:tcPr>
          <w:p>
            <w:r>
              <w:rPr>
                <w:b w:val="0"/>
              </w:rPr>
              <w:t>Zgodność z celami statutowymi</w:t>
            </w:r>
          </w:p>
        </w:tc>
        <w:tc>
          <w:tcPr>
            <w:tcW w:type="dxa" w:w="6120"/>
          </w:tcPr>
          <w:p>
            <w:r>
              <w:rPr>
                <w:b w:val="0"/>
              </w:rPr>
              <w:t>☐ tak  ☐ nie  ☐ wymaga wyjaśnień</w:t>
            </w:r>
          </w:p>
        </w:tc>
      </w:tr>
      <w:tr>
        <w:tc>
          <w:tcPr>
            <w:tcW w:type="dxa" w:w="3024"/>
          </w:tcPr>
          <w:p>
            <w:r>
              <w:rPr>
                <w:b w:val="0"/>
              </w:rPr>
              <w:t>Wpływ na niezależność Fundacji</w:t>
            </w:r>
          </w:p>
        </w:tc>
        <w:tc>
          <w:tcPr>
            <w:tcW w:type="dxa" w:w="6120"/>
          </w:tcPr>
          <w:p>
            <w:r>
              <w:rPr>
                <w:b w:val="0"/>
              </w:rPr>
              <w:t>☐ brak zastrzeżeń  ☐ ryzyko  ☐ niedopuszczalny</w:t>
            </w:r>
          </w:p>
        </w:tc>
      </w:tr>
      <w:tr>
        <w:tc>
          <w:tcPr>
            <w:tcW w:type="dxa" w:w="3024"/>
          </w:tcPr>
          <w:p>
            <w:r>
              <w:rPr>
                <w:b w:val="0"/>
              </w:rPr>
              <w:t>Ocena źródła środków</w:t>
            </w:r>
          </w:p>
        </w:tc>
        <w:tc>
          <w:tcPr>
            <w:tcW w:type="dxa" w:w="6120"/>
          </w:tcPr>
          <w:p>
            <w:r>
              <w:rPr>
                <w:b w:val="0"/>
              </w:rPr>
              <w:t>☐ brak zastrzeżeń  ☐ wymaga weryfikacji  ☐ nieakceptowalne</w:t>
            </w:r>
          </w:p>
        </w:tc>
      </w:tr>
      <w:tr>
        <w:tc>
          <w:tcPr>
            <w:tcW w:type="dxa" w:w="3024"/>
          </w:tcPr>
          <w:p>
            <w:r>
              <w:rPr>
                <w:b w:val="0"/>
              </w:rPr>
              <w:t>Wymagane dokumenty / umowa</w:t>
            </w:r>
          </w:p>
        </w:tc>
        <w:tc>
          <w:tcPr>
            <w:tcW w:type="dxa" w:w="6120"/>
          </w:tcPr>
          <w:p>
            <w:r>
              <w:rPr>
                <w:b w:val="0"/>
              </w:rPr>
            </w:r>
          </w:p>
        </w:tc>
      </w:tr>
      <w:tr>
        <w:tc>
          <w:tcPr>
            <w:tcW w:type="dxa" w:w="3024"/>
          </w:tcPr>
          <w:p>
            <w:r>
              <w:rPr>
                <w:b w:val="0"/>
              </w:rPr>
              <w:t>Decyzja</w:t>
            </w:r>
          </w:p>
        </w:tc>
        <w:tc>
          <w:tcPr>
            <w:tcW w:type="dxa" w:w="6120"/>
          </w:tcPr>
          <w:p>
            <w:r>
              <w:rPr>
                <w:b w:val="0"/>
              </w:rPr>
              <w:t>☐ przyjąć  ☐ przyjąć warunkowo  ☐ odmówić  ☐ przekazać do dalszej analizy</w:t>
            </w:r>
          </w:p>
        </w:tc>
      </w:tr>
      <w:tr>
        <w:tc>
          <w:tcPr>
            <w:tcW w:type="dxa" w:w="3024"/>
          </w:tcPr>
          <w:p>
            <w:r>
              <w:rPr>
                <w:b w:val="0"/>
              </w:rPr>
              <w:t>Uzasadnienie i zalecenia</w:t>
            </w:r>
          </w:p>
        </w:tc>
        <w:tc>
          <w:tcPr>
            <w:tcW w:type="dxa" w:w="6120"/>
          </w:tcPr>
          <w:p>
            <w:r>
              <w:rPr>
                <w:b w:val="0"/>
              </w:rPr>
            </w:r>
          </w:p>
        </w:tc>
      </w:tr>
      <w:tr>
        <w:tc>
          <w:tcPr>
            <w:tcW w:type="dxa" w:w="3024"/>
          </w:tcPr>
          <w:p>
            <w:r>
              <w:rPr>
                <w:b w:val="0"/>
              </w:rPr>
              <w:t>Osoba oceniająca / zatwierdzająca</w:t>
            </w:r>
          </w:p>
        </w:tc>
        <w:tc>
          <w:tcPr>
            <w:tcW w:type="dxa" w:w="6120"/>
          </w:tcPr>
          <w:p>
            <w:r>
              <w:rPr>
                <w:b w:val="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ZAŁĄCZNIK NR 2 — POTWIERDZENIE OTRZYMANIA ŚWIADCZENIA</w:t>
      </w:r>
    </w:p>
    <w:p>
      <w:pPr/>
      <w:r>
        <w:rPr>
          <w:rFonts w:ascii="Aptos" w:hAnsi="Aptos"/>
          <w:sz w:val="22"/>
        </w:rPr>
        <w:t>Fundacja FUTUREWAVE potwierdza otrzymanie od: ........................................................................................</w:t>
      </w:r>
    </w:p>
    <w:p>
      <w:pPr/>
      <w:r>
        <w:rPr>
          <w:rFonts w:ascii="Aptos" w:hAnsi="Aptos"/>
          <w:sz w:val="22"/>
        </w:rPr>
        <w:t>adres / dane identyfikacyjne (o ile przekazano): ....................................................................................................</w:t>
      </w:r>
    </w:p>
    <w:p>
      <w:pPr/>
      <w:r>
        <w:rPr>
          <w:rFonts w:ascii="Aptos" w:hAnsi="Aptos"/>
          <w:sz w:val="22"/>
        </w:rPr>
        <w:t>świadczenia w formie: ☐ pieniężnej  ☐ rzeczowej  ☐ innej: ...............................................................................</w:t>
      </w:r>
    </w:p>
    <w:p>
      <w:pPr/>
      <w:r>
        <w:rPr>
          <w:rFonts w:ascii="Aptos" w:hAnsi="Aptos"/>
          <w:sz w:val="22"/>
        </w:rPr>
        <w:t>o wartości / kwocie: ............................................................, otrzymanego dnia: ............................................................</w:t>
      </w:r>
    </w:p>
    <w:p>
      <w:pPr/>
      <w:r>
        <w:rPr>
          <w:rFonts w:ascii="Aptos" w:hAnsi="Aptos"/>
          <w:sz w:val="22"/>
        </w:rPr>
        <w:t>z przeznaczeniem: ☐ na cele statutowe Fundacji  ☐ celowe: ..............................................................................</w:t>
      </w:r>
    </w:p>
    <w:p>
      <w:pPr>
        <w:spacing w:before="160" w:after="480"/>
        <w:jc w:val="both"/>
      </w:pPr>
      <w:r>
        <w:rPr>
          <w:rFonts w:ascii="Aptos" w:hAnsi="Aptos"/>
          <w:sz w:val="22"/>
        </w:rPr>
        <w:t>Potwierdzenie dokumentuje otrzymanie świadczenia przez Fundację. Nie stanowi ono zapewnienia o prawie darczyńcy do ulgi, odliczenia ani innej preferencji podatkowej.</w:t>
      </w:r>
    </w:p>
    <w:p>
      <w:pPr>
        <w:spacing w:after="40"/>
        <w:jc w:val="right"/>
      </w:pPr>
      <w:r>
        <w:rPr>
          <w:rFonts w:ascii="Aptos" w:hAnsi="Aptos"/>
          <w:sz w:val="22"/>
        </w:rPr>
        <w:t>........................................................................................</w:t>
      </w:r>
    </w:p>
    <w:p>
      <w:pPr>
        <w:jc w:val="right"/>
      </w:pPr>
      <w:r>
        <w:rPr>
          <w:rFonts w:ascii="Aptos" w:hAnsi="Aptos"/>
          <w:sz w:val="22"/>
        </w:rPr>
        <w:t>Fundacja FUTUREWAVE / osoba uprawniona do reprezentacji</w:t>
      </w:r>
    </w:p>
    <w:p>
      <w:r>
        <w:br w:type="page"/>
      </w:r>
    </w:p>
    <w:p>
      <w:pPr>
        <w:pStyle w:val="Heading1"/>
      </w:pPr>
      <w:r>
        <w:t>ZAŁĄCZNIK NR 3 — WZÓR UMOWY DAROWIZNY / GRANTU</w:t>
      </w:r>
    </w:p>
    <w:p>
      <w:pPr>
        <w:spacing w:after="200"/>
        <w:jc w:val="center"/>
      </w:pPr>
      <w:r>
        <w:rPr>
          <w:rFonts w:ascii="Aptos" w:hAnsi="Aptos"/>
          <w:b/>
          <w:sz w:val="26"/>
        </w:rPr>
        <w:t>UMOWA DAROWIZNY / GRANTU</w:t>
      </w:r>
    </w:p>
    <w:p>
      <w:pPr/>
      <w:r>
        <w:rPr>
          <w:rFonts w:ascii="Aptos" w:hAnsi="Aptos"/>
          <w:sz w:val="22"/>
        </w:rPr>
        <w:t>zawarta w dniu ................................ w ................................ pomiędzy:</w:t>
      </w:r>
    </w:p>
    <w:p>
      <w:pPr/>
      <w:r>
        <w:rPr>
          <w:rFonts w:ascii="Aptos" w:hAnsi="Aptos"/>
          <w:sz w:val="22"/>
        </w:rPr>
        <w:t>1. Fundacją FUTUREWAVE, reprezentowaną przez Artura Kustosza – Prezesa Zarządu, zwaną dalej „Fundacją”,</w:t>
      </w:r>
    </w:p>
    <w:p>
      <w:pPr>
        <w:jc w:val="center"/>
      </w:pPr>
      <w:r>
        <w:rPr>
          <w:rFonts w:ascii="Aptos" w:hAnsi="Aptos"/>
          <w:sz w:val="22"/>
        </w:rPr>
        <w:t>a</w:t>
      </w:r>
    </w:p>
    <w:p>
      <w:pPr/>
      <w:r>
        <w:rPr>
          <w:rFonts w:ascii="Aptos" w:hAnsi="Aptos"/>
          <w:sz w:val="22"/>
        </w:rPr>
        <w:t>2. ........................................................................................................................................, zwaną/zwanym dalej „Przekazującym”.</w:t>
      </w:r>
    </w:p>
    <w:p>
      <w:pPr>
        <w:pStyle w:val="Heading2"/>
      </w:pPr>
      <w:r>
        <w:t>§ 1. Przedmiot umowy</w:t>
      </w:r>
    </w:p>
    <w:p>
      <w:pPr>
        <w:jc w:val="both"/>
      </w:pPr>
      <w:r>
        <w:rPr>
          <w:rFonts w:ascii="Aptos" w:hAnsi="Aptos"/>
          <w:sz w:val="22"/>
        </w:rPr>
        <w:t>1. Przekazujący przekazuje Fundacji darowiznę / grant w kwocie ................................ zł / w postaci ........................................................................................................................................ .</w:t>
      </w:r>
    </w:p>
    <w:p>
      <w:pPr>
        <w:jc w:val="both"/>
      </w:pPr>
      <w:r>
        <w:rPr>
          <w:rFonts w:ascii="Aptos" w:hAnsi="Aptos"/>
          <w:sz w:val="22"/>
        </w:rPr>
        <w:t>2. Świadczenie zostanie przekazane do dnia ................................ na rachunek Fundacji / na podstawie protokołu przekazania.</w:t>
      </w:r>
    </w:p>
    <w:p>
      <w:pPr>
        <w:pStyle w:val="Heading2"/>
      </w:pPr>
      <w:r>
        <w:t>§ 2. Przeznaczenie i wykorzystanie</w:t>
      </w:r>
    </w:p>
    <w:p>
      <w:pPr>
        <w:jc w:val="both"/>
      </w:pPr>
      <w:r>
        <w:rPr>
          <w:rFonts w:ascii="Aptos" w:hAnsi="Aptos"/>
          <w:sz w:val="22"/>
        </w:rPr>
        <w:t>1. Świadczenie jest przekazane: ☐ na cele statutowe Fundacji ☐ na następujący cel: ........................................................................................................................................ .</w:t>
      </w:r>
    </w:p>
    <w:p>
      <w:pPr>
        <w:jc w:val="both"/>
      </w:pPr>
      <w:r>
        <w:rPr>
          <w:rFonts w:ascii="Aptos" w:hAnsi="Aptos"/>
          <w:sz w:val="22"/>
        </w:rPr>
        <w:t>2. Fundacja wykorzysta świadczenie zgodnie z prawem, Statutem oraz niniejszą umową. Zmiana celu wymaga uprzedniego uzgodnienia z Przekazującym, o ile jest to możliwe i wymagane charakterem świadczenia.</w:t>
      </w:r>
    </w:p>
    <w:p>
      <w:pPr>
        <w:pStyle w:val="Heading2"/>
      </w:pPr>
      <w:r>
        <w:t>§ 3. Oświadczenia i rozliczenie</w:t>
      </w:r>
    </w:p>
    <w:p>
      <w:pPr>
        <w:jc w:val="both"/>
      </w:pPr>
      <w:r>
        <w:rPr>
          <w:rFonts w:ascii="Aptos" w:hAnsi="Aptos"/>
          <w:sz w:val="22"/>
        </w:rPr>
        <w:t>1. Przekazujący oświadcza, że jest uprawniony do przekazania świadczenia, a świadczenie nie pochodzi ze źródeł niezgodnych z prawem ani nie jest obciążone prawami osób trzecich, z wyjątkiem ujawnionych Fundacji.</w:t>
      </w:r>
    </w:p>
    <w:p>
      <w:pPr>
        <w:jc w:val="both"/>
      </w:pPr>
      <w:r>
        <w:rPr>
          <w:rFonts w:ascii="Aptos" w:hAnsi="Aptos"/>
          <w:sz w:val="22"/>
        </w:rPr>
        <w:t>2. Fundacja może żądać dokumentów i wyjaśnień niezbędnych do weryfikacji źródła środków oraz zgodności świadczenia z prawem i Regulaminem.</w:t>
      </w:r>
    </w:p>
    <w:p>
      <w:pPr>
        <w:jc w:val="both"/>
      </w:pPr>
      <w:r>
        <w:rPr>
          <w:rFonts w:ascii="Aptos" w:hAnsi="Aptos"/>
          <w:sz w:val="22"/>
        </w:rPr>
        <w:t>3. Rozliczenie świadczenia nastąpi w formie: ☐ potwierdzenia otrzymania ☐ sprawozdania ☐ innej: ........................................................................................................................................ .</w:t>
      </w:r>
    </w:p>
    <w:p>
      <w:pPr>
        <w:pStyle w:val="Heading2"/>
      </w:pPr>
      <w:r>
        <w:t>§ 4. Postanowienia końcowe</w:t>
      </w:r>
    </w:p>
    <w:p>
      <w:pPr>
        <w:jc w:val="both"/>
      </w:pPr>
      <w:r>
        <w:rPr>
          <w:rFonts w:ascii="Aptos" w:hAnsi="Aptos"/>
          <w:sz w:val="22"/>
        </w:rPr>
        <w:t>1. Fundacja może odmówić przyjęcia lub zwrócić świadczenie w przypadkach przewidzianych prawem, Statutem lub Regulaminem przyjmowania darowizn, spadków, zapisów, grantów i dotacji.</w:t>
      </w:r>
    </w:p>
    <w:p>
      <w:pPr>
        <w:jc w:val="both"/>
      </w:pPr>
      <w:r>
        <w:rPr>
          <w:rFonts w:ascii="Aptos" w:hAnsi="Aptos"/>
          <w:sz w:val="22"/>
        </w:rPr>
        <w:t>2. Dane osobowe będą przetwarzane w zakresie niezbędnym do zawarcia i wykonania umowy, rozliczenia świadczenia oraz realizacji obowiązków prawnych.</w:t>
      </w:r>
    </w:p>
    <w:p>
      <w:pPr>
        <w:spacing w:after="600"/>
        <w:jc w:val="both"/>
      </w:pPr>
      <w:r>
        <w:rPr>
          <w:rFonts w:ascii="Aptos" w:hAnsi="Aptos"/>
          <w:sz w:val="22"/>
        </w:rPr>
        <w:t>3. Umowę sporządzono w dwóch jednobrzmiących egzemplarzach, po jednym dla każdej ze Stron.</w:t>
      </w:r>
    </w:p>
    <w:p>
      <w:pPr>
        <w:spacing w:after="40"/>
        <w:jc w:val="center"/>
      </w:pPr>
      <w:r>
        <w:rPr>
          <w:rFonts w:ascii="Aptos" w:hAnsi="Aptos"/>
          <w:sz w:val="22"/>
        </w:rPr>
        <w:t>............................................................                                        ............................................................</w:t>
      </w:r>
    </w:p>
    <w:p>
      <w:pPr>
        <w:jc w:val="center"/>
      </w:pPr>
      <w:r>
        <w:rPr>
          <w:rFonts w:ascii="Aptos" w:hAnsi="Aptos"/>
          <w:sz w:val="22"/>
        </w:rPr>
        <w:t>Przekazujący                                                                 Fundacja FUTUREWAVE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1" w:color="A6A6A6"/>
      </w:pBdr>
      <w:spacing w:before="80"/>
      <w:jc w:val="center"/>
    </w:pPr>
    <w:r>
      <w:rPr>
        <w:rFonts w:ascii="Aptos" w:hAnsi="Aptos"/>
        <w:color w:val="666666"/>
        <w:sz w:val="18"/>
      </w:rPr>
      <w:t xml:space="preserve">Fundacja FUTUREWAVE  |  Strona </w:t>
    </w:r>
    <w:r>
      <w:rPr>
        <w:rFonts w:ascii="Aptos" w:hAnsi="Aptos"/>
        <w:color w:val="666666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1" w:color="A6A6A6"/>
      </w:pBdr>
      <w:spacing w:after="60"/>
      <w:jc w:val="center"/>
    </w:pPr>
    <w:r>
      <w:rPr>
        <w:rFonts w:ascii="Aptos" w:hAnsi="Aptos"/>
        <w:color w:val="666666"/>
        <w:sz w:val="18"/>
      </w:rPr>
      <w:t>Fundacja FUTUREWAVE — Regulamin przyjmowania darowizn i środków zewnętrznych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lvl w:ilvl="0">
      <w:start w:val="1"/>
      <w:numFmt w:val="bullet"/>
      <w:lvlText w:val=""/>
      <w:lvlJc w:val="left"/>
      <w:rPr>
        <w:rFonts w:ascii="Symbol" w:hAnsi="Symbol"/>
      </w:rPr>
    </w:lvl>
  </w:abstractNum>
  <w:abstractNum w:abstractNumId="10">
    <w:multiLevelType w:val="singleLevel"/>
    <w:lvl w:ilvl="0">
      <w:start w:val="1"/>
      <w:numFmt w:val="bullet"/>
      <w:lvlText w:val=""/>
      <w:lvlJc w:val="left"/>
      <w:rPr>
        <w:rFonts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Aptos" w:hAnsi="Apto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  <w:jc w:val="center"/>
    </w:pPr>
    <w:rPr>
      <w:rFonts w:ascii="Aptos" w:hAnsi="Aptos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60" w:line="276" w:lineRule="auto"/>
      <w:ind w:left="720"/>
      <w:contextualSpacing/>
    </w:pPr>
    <w:rPr>
      <w:rFonts w:ascii="Aptos" w:hAnsi="Aptos"/>
      <w:color w:val="000000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